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="-972" w:tblpY="1"/>
        <w:tblOverlap w:val="never"/>
        <w:tblW w:w="151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69"/>
        <w:gridCol w:w="1718"/>
        <w:gridCol w:w="2519"/>
        <w:gridCol w:w="1440"/>
        <w:gridCol w:w="1440"/>
        <w:gridCol w:w="1530"/>
        <w:gridCol w:w="1710"/>
        <w:gridCol w:w="1710"/>
        <w:gridCol w:w="1072"/>
      </w:tblGrid>
      <w:tr w:rsidR="00E41A33" w:rsidTr="00E41A33">
        <w:trPr>
          <w:trHeight w:val="440"/>
        </w:trPr>
        <w:tc>
          <w:tcPr>
            <w:tcW w:w="1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41A33" w:rsidRDefault="00E41A33">
            <w:pPr>
              <w:pStyle w:val="LightGrid-Accent32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გ) </w:t>
            </w:r>
            <w:r>
              <w:rPr>
                <w:rFonts w:ascii="Sylfaen" w:hAnsi="Sylfaen"/>
                <w:lang w:val="ka-GE"/>
              </w:rPr>
              <w:t>შრომითი მიგრაციის მოწესრიგება იმიგრანტებისა და მიგრანტების  სამუშაო პოტენციალის გამოყენების მიზნით</w:t>
            </w:r>
          </w:p>
        </w:tc>
      </w:tr>
      <w:tr w:rsidR="00E41A33" w:rsidTr="00E41A33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1A33" w:rsidRDefault="00E41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პოლიტიკის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შედეგი</w:t>
            </w:r>
            <w:proofErr w:type="spellEnd"/>
          </w:p>
          <w:p w:rsidR="00E41A33" w:rsidRDefault="00E41A33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1A33" w:rsidRDefault="00E41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აქტივობა</w:t>
            </w:r>
          </w:p>
          <w:p w:rsidR="00E41A33" w:rsidRDefault="00E41A33">
            <w:pPr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შესრულების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ინდიკატორი</w:t>
            </w:r>
            <w:proofErr w:type="spellEnd"/>
          </w:p>
          <w:p w:rsidR="00E41A33" w:rsidRDefault="00E41A3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1A33" w:rsidRDefault="00E41A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ბიუჯეტი</w:t>
            </w:r>
            <w:proofErr w:type="spellEnd"/>
          </w:p>
          <w:p w:rsidR="00E41A33" w:rsidRDefault="00E41A3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1A33" w:rsidRDefault="00E41A33">
            <w:pPr>
              <w:jc w:val="center"/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დაფინანსების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წყარო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1A33" w:rsidRDefault="00E41A33">
            <w:pPr>
              <w:jc w:val="center"/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განმახორციელებელი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1A33" w:rsidRDefault="00E41A33">
            <w:pPr>
              <w:jc w:val="center"/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პარტნიორი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ორგანიზაცია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1A33" w:rsidRDefault="00E41A33">
            <w:pPr>
              <w:jc w:val="center"/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შესაძლო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რისკები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41A33" w:rsidRDefault="00E41A33">
            <w:pPr>
              <w:jc w:val="center"/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განხორციელების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ვადა</w:t>
            </w:r>
            <w:proofErr w:type="spellEnd"/>
          </w:p>
        </w:tc>
      </w:tr>
      <w:tr w:rsidR="00E41A33" w:rsidTr="00E41A33"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 xml:space="preserve">.6.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საერთაშორისო სტანდარტების შესაბამისი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შრომითი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მიგრაციის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ეფექტიანი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რეგულირებისა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მართვის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მიზნით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შესაბამისი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სამართლებრივი,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ინსტიტუციური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რესურსი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გაძლიერება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  <w:p w:rsidR="00E41A33" w:rsidRDefault="00E41A3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 w:cs="Sylfaen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6.</w:t>
            </w:r>
            <w:r>
              <w:rPr>
                <w:rFonts w:ascii="Sylfaen" w:hAnsi="Sylfaen" w:cs="Sylfaen"/>
                <w:sz w:val="18"/>
                <w:szCs w:val="18"/>
              </w:rPr>
              <w:t>1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შრომითი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მიგრაციის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მარეგულირებელი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საკანონმდებლო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აქტების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გადახედვა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საჭიროებისამებრ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შესაბამისი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ცვლილებების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პაკეტის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მომზადება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მომზადებულია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შესაბამისი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ცვლილების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პროექტი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რესურსი</w:t>
            </w:r>
            <w:proofErr w:type="spellEnd"/>
          </w:p>
          <w:p w:rsidR="00E41A33" w:rsidRDefault="00E41A3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ოკუპირებული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ტერიტორიებიდან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დევნილთა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ჯანმრთელობისა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სოციალური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დაცვის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სოც. პარტნიორთა განსხვავებული  შეხედულებების გამო შეფერხება  საერთო შეთანხმების  მიღწევის  პროცესში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E41A33" w:rsidRDefault="00E41A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12,2019</w:t>
            </w:r>
          </w:p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E41A33" w:rsidRDefault="00E41A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12,2020</w:t>
            </w:r>
          </w:p>
        </w:tc>
      </w:tr>
      <w:tr w:rsidR="00E41A33" w:rsidTr="00E41A33">
        <w:trPr>
          <w:trHeight w:val="790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3" w:rsidRDefault="00E41A3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 w:rsidP="00E41A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.6.2.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საქართველოში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დასაქმებული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უცხოელების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თა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ო</w:t>
            </w:r>
            <w:r>
              <w:rPr>
                <w:rFonts w:ascii="Sylfaen" w:hAnsi="Sylfaen"/>
                <w:sz w:val="16"/>
                <w:szCs w:val="16"/>
              </w:rPr>
              <w:t>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ზე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ინფორმაციის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შეგრ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ო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ვებისა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ანალიზი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ს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მექანიზმი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ს გამართვა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საქართველოში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დასაქმებული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უცხოელების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სტატისტიკ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ის ანგარიში</w:t>
            </w:r>
          </w:p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რესურსი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ოკუპირებული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ტერიტორიებიდან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დევნილთა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ჯანმრთელობისა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სოციალური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დაცვის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E41A33" w:rsidRDefault="00E41A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12,2019</w:t>
            </w:r>
          </w:p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E41A33" w:rsidRDefault="00E41A33" w:rsidP="00E41A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12,202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</w:tr>
      <w:tr w:rsidR="00E41A33" w:rsidTr="00E41A33">
        <w:trPr>
          <w:trHeight w:val="2960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3" w:rsidRDefault="00E41A33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 w:rsidP="00E41A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.6.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3</w:t>
            </w:r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თი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მიგრაციის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მართვასა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განხორციელებ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აზე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პასუხისმგებელი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სტრუქტურული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ერთეულ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თანამშრომლების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კვალიფიკაციის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ამაღლება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ი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თი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მიგრაციის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რეგულირებ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ა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მართვაზე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პასუხისმგებელი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სტრუქტურული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ერთეულის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თანამშრომლებისათვის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ჩატარებული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ა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მინ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>
              <w:rPr>
                <w:rFonts w:ascii="Sylfaen" w:hAnsi="Sylfaen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ტრენინგი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წელიწადში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;</w:t>
            </w:r>
          </w:p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დასაქ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მ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ების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ხელშეწყობის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სამსახურების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თანამშრომელთათვის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ჩატარებული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ა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მინ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იმუმ</w:t>
            </w:r>
            <w:r>
              <w:rPr>
                <w:rFonts w:ascii="Sylfaen" w:hAnsi="Sylfaen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ტრენინგი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წელიწადში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დონორი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>ს მხარდაჭერა</w:t>
            </w:r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რესურსი</w:t>
            </w:r>
            <w:proofErr w:type="spellEnd"/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დონორის დაფინანსება </w:t>
            </w:r>
          </w:p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მიგრაციის საერთაშორისო  ორგანიზაცია (</w:t>
            </w:r>
            <w:r>
              <w:rPr>
                <w:rFonts w:ascii="Sylfaen" w:hAnsi="Sylfaen"/>
                <w:sz w:val="16"/>
                <w:szCs w:val="16"/>
              </w:rPr>
              <w:t>IOM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ოკუპირებული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ტერიტორიებიდან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დევნილთა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ჯანმრთელობისა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სოციალური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დაცვის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–</w:t>
            </w:r>
          </w:p>
          <w:p w:rsidR="00E41A33" w:rsidRDefault="00E41A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12,2019</w:t>
            </w:r>
          </w:p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E41A33" w:rsidRDefault="00E41A33" w:rsidP="00E41A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12,202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</w:tr>
      <w:tr w:rsidR="00E41A33" w:rsidTr="00E41A33">
        <w:trPr>
          <w:trHeight w:val="1273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 xml:space="preserve">.7.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საზღვარგარეთ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ლეგალურად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commentRangeStart w:id="0"/>
            <w:proofErr w:type="spellStart"/>
            <w:r>
              <w:rPr>
                <w:rFonts w:ascii="Sylfaen" w:hAnsi="Sylfaen"/>
                <w:sz w:val="16"/>
                <w:szCs w:val="16"/>
              </w:rPr>
              <w:t>დასაქმების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საქმიანობის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შექმნილი მარეგულირებელი  ჩარჩო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 w:rsidP="00E41A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 xml:space="preserve">.7.1.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დასაქმების სექტორში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საქართველოში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მოქმედო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კერძო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სააგენტობის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თაობაზე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შესაბამისი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საინფორმაციო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ბაზის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წარმოება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დასაქმების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კერძო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სააგენტოების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რეესტრის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წარმოება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 w:rsidP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შექმნილია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დასაქმების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კერძო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სააგენტოების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საინფორმაციო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ბაზა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რესურსი</w:t>
            </w:r>
            <w:proofErr w:type="spellEnd"/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ოკუპირებული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ტერიტორიებიდან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დევნილთა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ჯანმრთელობისა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სოციალური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დაცვის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სოც. პარტნიორთა განსხვავებული  შეხედულებების გამო შეფერხება  საერთო შეთანხმების  მიღწევის  პროცესში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E41A33" w:rsidRDefault="00E41A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12,2019</w:t>
            </w:r>
          </w:p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E41A33" w:rsidRDefault="00E41A33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12,2020</w:t>
            </w:r>
          </w:p>
        </w:tc>
      </w:tr>
      <w:tr w:rsidR="00E41A33" w:rsidTr="00E41A33">
        <w:trPr>
          <w:trHeight w:val="1273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 xml:space="preserve">.7.2.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მოქალაქეების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საზღვარგარეთ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ლეგალურად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დასაქმების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საქმიანობის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რეგულირება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კანონის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„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შრომითი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მიგრაციის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“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შესაბამისად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ხორციელდება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საზღვარგარეთ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დასაქმების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ხელშეწყობისა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დასაქმების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საქმიანობის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 w:themeColor="text1"/>
                <w:sz w:val="16"/>
                <w:szCs w:val="16"/>
              </w:rPr>
              <w:t>რეგულირება</w:t>
            </w:r>
            <w:proofErr w:type="spellEnd"/>
            <w: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და ხელმისაწვდომია ანგარიში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რესურსი</w:t>
            </w:r>
            <w:proofErr w:type="spellEnd"/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ოკუპირებული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ტერიტორიებიდან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დევნილთა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ჯანმრთელობისა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სოციალური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დაცვის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პოტენციური პარტნიორი  ქვეყნების ნაკლები  ინტერესი, დაბალი  ჩართულობა.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საკვალიფიკაციო მოთხოვნებთან მკვეთრი შეუსაბამობა</w:t>
            </w:r>
            <w:r w:rsidR="009C229F">
              <w:rPr>
                <w:rFonts w:ascii="Sylfaen" w:hAnsi="Sylfaen"/>
                <w:sz w:val="16"/>
                <w:szCs w:val="16"/>
                <w:lang w:val="ka-GE"/>
              </w:rPr>
              <w:t xml:space="preserve"> (ენის ბარიერის ჩათვლით)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შრომითი მიგრანტის მიერ  კონტრაქტით  გათვალისწინებული პირობების  დარღვევა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E41A33" w:rsidRDefault="00E41A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12,2019</w:t>
            </w:r>
          </w:p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E41A33" w:rsidRDefault="00E41A33" w:rsidP="00E41A33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12,202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</w:tr>
      <w:tr w:rsidR="00E41A33" w:rsidTr="00E41A33">
        <w:trPr>
          <w:trHeight w:val="2303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 xml:space="preserve">.7.3.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</w:rPr>
              <w:t>საზღვარგარეთ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</w:rPr>
              <w:t>დროებით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</w:rPr>
              <w:t>ლეგალურად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</w:rPr>
              <w:t>დასაქმების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</w:rPr>
              <w:t>ცირკულარული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</w:rPr>
              <w:t>მიგრაციის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</w:rPr>
              <w:t>კუთხით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</w:rPr>
              <w:t>სახელმწიფოთაშორისი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</w:rPr>
              <w:t>თანამშრომლობ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ა და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საზღვარგარეთ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დროებით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ლეგალურად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დასაქმების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ხელშეწყობა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კანონის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„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შრომითი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მიგრაციის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“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შესაბამისად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დროებითი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შრომითი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მიგრაციის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პოტენციური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პარტნიორი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ქვეყნების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ადგილობრივ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ბაზარზე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უცხოურ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სამუშაო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ძალაზე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მოთხოვნის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შესახებ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ინფორმაციის/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ანალიზის მოძიება;</w:t>
            </w:r>
          </w:p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მინიმუმ ერთ იდენტიფიცირებულ ქვეყანასთან მოლაპარაკებების წარმოება ან ხელშეკრულების </w:t>
            </w:r>
            <w:r w:rsidR="009C229F">
              <w:rPr>
                <w:rFonts w:ascii="Sylfaen" w:hAnsi="Sylfaen"/>
                <w:sz w:val="16"/>
                <w:szCs w:val="16"/>
                <w:lang w:val="ka-GE"/>
              </w:rPr>
              <w:t>გაფორმება</w:t>
            </w:r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•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მოქალა</w:t>
            </w:r>
            <w:proofErr w:type="spellEnd"/>
            <w:r w:rsidR="009C229F">
              <w:rPr>
                <w:rFonts w:ascii="Sylfaen" w:hAnsi="Sylfaen"/>
                <w:sz w:val="16"/>
                <w:szCs w:val="16"/>
                <w:lang w:val="ka-GE"/>
              </w:rPr>
              <w:t>ქ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ეების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საზღ</w:t>
            </w:r>
            <w:proofErr w:type="spellEnd"/>
            <w:r w:rsidR="009C229F">
              <w:rPr>
                <w:rFonts w:ascii="Sylfaen" w:hAnsi="Sylfaen"/>
                <w:sz w:val="16"/>
                <w:szCs w:val="16"/>
                <w:lang w:val="ka-GE"/>
              </w:rPr>
              <w:t>ვ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არგარეთ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დროებით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ლეგალურად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დასაქმების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სქემები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ფარგლებში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დასაქმებული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commentRangeStart w:id="1"/>
            <w:r>
              <w:rPr>
                <w:rFonts w:ascii="Sylfaen" w:hAnsi="Sylfaen"/>
                <w:sz w:val="16"/>
                <w:szCs w:val="16"/>
                <w:lang w:val="ka-GE"/>
              </w:rPr>
              <w:t>მინიმუმ</w:t>
            </w:r>
            <w:r>
              <w:rPr>
                <w:rFonts w:ascii="Sylfaen" w:hAnsi="Sylfaen"/>
                <w:sz w:val="16"/>
                <w:szCs w:val="16"/>
              </w:rPr>
              <w:t xml:space="preserve"> 100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commentRangeEnd w:id="1"/>
            <w:r w:rsidR="009C229F">
              <w:rPr>
                <w:rStyle w:val="CommentReference"/>
              </w:rPr>
              <w:commentReference w:id="1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სამუშაოს მაძიებელი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წელიწადში</w:t>
            </w:r>
            <w:proofErr w:type="spellEnd"/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ადმინისტრაციული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რესურსი</w:t>
            </w:r>
            <w:proofErr w:type="spellEnd"/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დონორი</w:t>
            </w:r>
            <w:proofErr w:type="spellEnd"/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ბიუჯეტი</w:t>
            </w:r>
            <w:proofErr w:type="spellEnd"/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დონორი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9F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ოკუპირებული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ტერიტორიებიდან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დევნილთა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შრომის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ჯანმრთელობისა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სოციალური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დაცვის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</w:p>
          <w:p w:rsidR="009C229F" w:rsidRDefault="009C229F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E41A33" w:rsidRDefault="009C229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საგარეო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საქმეთა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9F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პოტენციური პარტნიორი  ქვეყნების ნაკლები  ინტერესი, დაბალი  ჩართულობა. </w:t>
            </w:r>
          </w:p>
          <w:p w:rsidR="009C229F" w:rsidRDefault="009C229F" w:rsidP="009C229F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საკვალიფიკაციო მოთხოვნებთან მკვეთრი შეუსაბამობა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(ენის ბარიერის ჩათვლით)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.</w:t>
            </w:r>
          </w:p>
          <w:p w:rsidR="00E41A33" w:rsidRDefault="00E41A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შრომითი მიგრანტის მიერ  კონტრაქტით  გათვალისწინებული პირობების  დარღვევა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E41A33" w:rsidRDefault="00E41A33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E41A33" w:rsidRDefault="00E41A3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12,2019</w:t>
            </w:r>
          </w:p>
          <w:p w:rsidR="00E41A33" w:rsidRDefault="00E41A33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E41A33" w:rsidRDefault="00E41A33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12,2020</w:t>
            </w:r>
          </w:p>
        </w:tc>
      </w:tr>
    </w:tbl>
    <w:p w:rsidR="00E41A33" w:rsidRDefault="00E41A33" w:rsidP="00E41A33">
      <w:pPr>
        <w:spacing w:line="240" w:lineRule="auto"/>
      </w:pPr>
    </w:p>
    <w:p w:rsidR="000F5ADA" w:rsidRDefault="000F5ADA"/>
    <w:sectPr w:rsidR="000F5ADA" w:rsidSect="00E41A33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mar Akhvlediani" w:date="2019-07-17T13:50:00Z" w:initials="TA">
    <w:p w:rsidR="00E41A33" w:rsidRPr="00E41A33" w:rsidRDefault="00E41A3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</w:t>
      </w:r>
    </w:p>
  </w:comment>
  <w:comment w:id="1" w:author="Tamar Akhvlediani" w:date="2019-07-17T14:04:00Z" w:initials="TA">
    <w:p w:rsidR="009C229F" w:rsidRPr="009C229F" w:rsidRDefault="009C229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აუცილებელია რაოდენობის მითითება?</w:t>
      </w:r>
      <w:r w:rsidR="00903AB1">
        <w:rPr>
          <w:rFonts w:ascii="Sylfaen" w:hAnsi="Sylfaen"/>
          <w:lang w:val="ka-GE"/>
        </w:rPr>
        <w:t xml:space="preserve"> თუ აუცილებელია, დამატებით განვიხილოთ ეს</w:t>
      </w:r>
      <w:bookmarkStart w:id="2" w:name="_GoBack"/>
      <w:bookmarkEnd w:id="2"/>
      <w:r w:rsidR="00903AB1">
        <w:rPr>
          <w:rFonts w:ascii="Sylfaen" w:hAnsi="Sylfaen"/>
          <w:lang w:val="ka-GE"/>
        </w:rPr>
        <w:t xml:space="preserve"> საკითხი ერთად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3"/>
    <w:rsid w:val="000F5ADA"/>
    <w:rsid w:val="008155A2"/>
    <w:rsid w:val="00903AB1"/>
    <w:rsid w:val="009C229F"/>
    <w:rsid w:val="00E4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41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A33"/>
    <w:rPr>
      <w:sz w:val="20"/>
      <w:szCs w:val="20"/>
    </w:rPr>
  </w:style>
  <w:style w:type="character" w:customStyle="1" w:styleId="LightGrid-Accent3Char">
    <w:name w:val="Light Grid - Accent 3 Char"/>
    <w:link w:val="LightGrid-Accent32"/>
    <w:uiPriority w:val="34"/>
    <w:locked/>
    <w:rsid w:val="00E41A33"/>
    <w:rPr>
      <w:rFonts w:ascii="Times New Roman" w:eastAsia="Calibri" w:hAnsi="Times New Roman" w:cs="Times New Roman"/>
      <w:szCs w:val="24"/>
    </w:rPr>
  </w:style>
  <w:style w:type="paragraph" w:customStyle="1" w:styleId="LightGrid-Accent32">
    <w:name w:val="Light Grid - Accent 32"/>
    <w:basedOn w:val="Normal"/>
    <w:link w:val="LightGrid-Accent3Char"/>
    <w:uiPriority w:val="34"/>
    <w:qFormat/>
    <w:rsid w:val="00E41A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1A33"/>
    <w:rPr>
      <w:sz w:val="16"/>
      <w:szCs w:val="16"/>
    </w:rPr>
  </w:style>
  <w:style w:type="table" w:styleId="TableGrid">
    <w:name w:val="Table Grid"/>
    <w:basedOn w:val="TableNormal"/>
    <w:uiPriority w:val="59"/>
    <w:rsid w:val="00E4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3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A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41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A33"/>
    <w:rPr>
      <w:sz w:val="20"/>
      <w:szCs w:val="20"/>
    </w:rPr>
  </w:style>
  <w:style w:type="character" w:customStyle="1" w:styleId="LightGrid-Accent3Char">
    <w:name w:val="Light Grid - Accent 3 Char"/>
    <w:link w:val="LightGrid-Accent32"/>
    <w:uiPriority w:val="34"/>
    <w:locked/>
    <w:rsid w:val="00E41A33"/>
    <w:rPr>
      <w:rFonts w:ascii="Times New Roman" w:eastAsia="Calibri" w:hAnsi="Times New Roman" w:cs="Times New Roman"/>
      <w:szCs w:val="24"/>
    </w:rPr>
  </w:style>
  <w:style w:type="paragraph" w:customStyle="1" w:styleId="LightGrid-Accent32">
    <w:name w:val="Light Grid - Accent 32"/>
    <w:basedOn w:val="Normal"/>
    <w:link w:val="LightGrid-Accent3Char"/>
    <w:uiPriority w:val="34"/>
    <w:qFormat/>
    <w:rsid w:val="00E41A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1A33"/>
    <w:rPr>
      <w:sz w:val="16"/>
      <w:szCs w:val="16"/>
    </w:rPr>
  </w:style>
  <w:style w:type="table" w:styleId="TableGrid">
    <w:name w:val="Table Grid"/>
    <w:basedOn w:val="TableNormal"/>
    <w:uiPriority w:val="59"/>
    <w:rsid w:val="00E4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3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A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Akhvlediani</dc:creator>
  <cp:lastModifiedBy>Tamar Akhvlediani</cp:lastModifiedBy>
  <cp:revision>2</cp:revision>
  <dcterms:created xsi:type="dcterms:W3CDTF">2019-07-17T10:04:00Z</dcterms:created>
  <dcterms:modified xsi:type="dcterms:W3CDTF">2019-07-17T10:04:00Z</dcterms:modified>
</cp:coreProperties>
</file>